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5D" w:rsidRPr="00C0365D" w:rsidRDefault="00E9581C" w:rsidP="00C0365D">
      <w:pPr>
        <w:shd w:val="clear" w:color="auto" w:fill="F7F7F7"/>
        <w:spacing w:before="300" w:after="30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cs-CZ"/>
        </w:rPr>
      </w:pPr>
      <w:r w:rsidRPr="001E433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1</w:t>
      </w:r>
      <w:r w:rsidR="001E4336" w:rsidRPr="001E433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)</w:t>
      </w:r>
      <w:r w:rsidR="001E4336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cs-CZ"/>
        </w:rPr>
        <w:t xml:space="preserve"> </w:t>
      </w:r>
      <w:r w:rsidR="00C0365D" w:rsidRPr="00C0365D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cs-CZ"/>
        </w:rPr>
        <w:t>Zabiják s nepravdivě špatnou pověstí</w:t>
      </w:r>
    </w:p>
    <w:p w:rsidR="00C0365D" w:rsidRPr="007C1710" w:rsidRDefault="00C0365D" w:rsidP="00B168A6">
      <w:pPr>
        <w:shd w:val="clear" w:color="auto" w:fill="F7F7F7"/>
        <w:spacing w:before="300" w:after="300" w:line="450" w:lineRule="atLeast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7C1710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Je to dokonalý predátor, který má podle statistik na svědomí až 60 napadení člověka ročně. Řeč je o žraloku lidožravém (</w:t>
      </w:r>
      <w:proofErr w:type="spellStart"/>
      <w:r w:rsidRPr="007C1710">
        <w:rPr>
          <w:rFonts w:ascii="Arial" w:eastAsia="Times New Roman" w:hAnsi="Arial" w:cs="Arial"/>
          <w:i/>
          <w:iCs/>
          <w:color w:val="000000"/>
          <w:sz w:val="24"/>
          <w:szCs w:val="27"/>
          <w:lang w:eastAsia="cs-CZ"/>
        </w:rPr>
        <w:t>Carchadoron</w:t>
      </w:r>
      <w:proofErr w:type="spellEnd"/>
      <w:r w:rsidRPr="007C1710">
        <w:rPr>
          <w:rFonts w:ascii="Arial" w:eastAsia="Times New Roman" w:hAnsi="Arial" w:cs="Arial"/>
          <w:i/>
          <w:iCs/>
          <w:color w:val="000000"/>
          <w:sz w:val="24"/>
          <w:szCs w:val="27"/>
          <w:lang w:eastAsia="cs-CZ"/>
        </w:rPr>
        <w:t xml:space="preserve"> </w:t>
      </w:r>
      <w:proofErr w:type="spellStart"/>
      <w:r w:rsidRPr="007C1710">
        <w:rPr>
          <w:rFonts w:ascii="Arial" w:eastAsia="Times New Roman" w:hAnsi="Arial" w:cs="Arial"/>
          <w:i/>
          <w:iCs/>
          <w:color w:val="000000"/>
          <w:sz w:val="24"/>
          <w:szCs w:val="27"/>
          <w:lang w:eastAsia="cs-CZ"/>
        </w:rPr>
        <w:t>carcharias</w:t>
      </w:r>
      <w:proofErr w:type="spellEnd"/>
      <w:r w:rsidRPr="007C1710">
        <w:rPr>
          <w:rFonts w:ascii="Arial" w:eastAsia="Times New Roman" w:hAnsi="Arial" w:cs="Arial"/>
          <w:color w:val="000000"/>
          <w:sz w:val="24"/>
          <w:szCs w:val="27"/>
          <w:lang w:eastAsia="cs-CZ"/>
        </w:rPr>
        <w:t xml:space="preserve">). Tento až dvoutunový obr je známý i jako žralok modrý nebo, chcete-li, i </w:t>
      </w:r>
      <w:r w:rsidRPr="007C1710">
        <w:rPr>
          <w:rFonts w:ascii="Arial" w:eastAsia="Times New Roman" w:hAnsi="Arial" w:cs="Arial"/>
          <w:b/>
          <w:color w:val="000000"/>
          <w:sz w:val="24"/>
          <w:szCs w:val="27"/>
          <w:lang w:eastAsia="cs-CZ"/>
        </w:rPr>
        <w:t>žralok bílý</w:t>
      </w:r>
      <w:r w:rsidRPr="007C1710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.</w:t>
      </w:r>
    </w:p>
    <w:p w:rsidR="00C0365D" w:rsidRPr="007C1710" w:rsidRDefault="00C0365D" w:rsidP="00B168A6">
      <w:pPr>
        <w:shd w:val="clear" w:color="auto" w:fill="F7F7F7"/>
        <w:spacing w:before="300" w:after="300" w:line="450" w:lineRule="atLeast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7C1710">
        <w:rPr>
          <w:rFonts w:ascii="Arial" w:eastAsia="Times New Roman" w:hAnsi="Arial" w:cs="Arial"/>
          <w:b/>
          <w:color w:val="000000"/>
          <w:sz w:val="24"/>
          <w:szCs w:val="27"/>
          <w:lang w:eastAsia="cs-CZ"/>
        </w:rPr>
        <w:t>Žralok lidožravý</w:t>
      </w:r>
      <w:r w:rsidRPr="007C1710">
        <w:rPr>
          <w:rFonts w:ascii="Arial" w:eastAsia="Times New Roman" w:hAnsi="Arial" w:cs="Arial"/>
          <w:color w:val="000000"/>
          <w:sz w:val="24"/>
          <w:szCs w:val="27"/>
          <w:lang w:eastAsia="cs-CZ"/>
        </w:rPr>
        <w:t xml:space="preserve"> má poměrně široký areál výskytu. Nejčastěji se vyskytuje kolem jižní a západní Austrálie a Nového Zélandu. Na svých dlouhých poutích světovými oceány zavítá i k jižní Africe, k Chile, severní Africe nebo Japonsku. Viděn byl dokonce i ve Středozemním moři.</w:t>
      </w:r>
    </w:p>
    <w:p w:rsidR="00C0365D" w:rsidRPr="007C1710" w:rsidRDefault="00C0365D" w:rsidP="00B168A6">
      <w:pPr>
        <w:shd w:val="clear" w:color="auto" w:fill="F7F7F7"/>
        <w:spacing w:before="300" w:after="300" w:line="450" w:lineRule="atLeast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7C1710">
        <w:rPr>
          <w:rFonts w:ascii="Arial" w:eastAsia="Times New Roman" w:hAnsi="Arial" w:cs="Arial"/>
          <w:color w:val="000000"/>
          <w:sz w:val="24"/>
          <w:szCs w:val="27"/>
          <w:lang w:eastAsia="cs-CZ"/>
        </w:rPr>
        <w:t xml:space="preserve">Nejedná se o žádného </w:t>
      </w:r>
      <w:proofErr w:type="spellStart"/>
      <w:r w:rsidRPr="007C1710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drobečka</w:t>
      </w:r>
      <w:proofErr w:type="spellEnd"/>
      <w:r w:rsidRPr="007C1710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. Samci mohou výjimečně dorůst délky až 7 m a vážit i 2000 kg. Navíc se dožívají i 70–100 let. Zajímavostí je, že jim vylomené zuby celý život dorůstají</w:t>
      </w:r>
      <w:r w:rsidR="00B168A6" w:rsidRPr="007C1710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,</w:t>
      </w:r>
      <w:r w:rsidRPr="007C1710">
        <w:rPr>
          <w:rFonts w:ascii="Arial" w:eastAsia="Times New Roman" w:hAnsi="Arial" w:cs="Arial"/>
          <w:color w:val="000000"/>
          <w:sz w:val="24"/>
          <w:szCs w:val="27"/>
          <w:lang w:eastAsia="cs-CZ"/>
        </w:rPr>
        <w:t xml:space="preserve"> a když se to na konci dlouhého života sečte, může jít až o několik tisíc nových zubů.</w:t>
      </w:r>
    </w:p>
    <w:p w:rsidR="00C0365D" w:rsidRPr="007C1710" w:rsidRDefault="00C0365D" w:rsidP="00B168A6">
      <w:pPr>
        <w:shd w:val="clear" w:color="auto" w:fill="F7F7F7"/>
        <w:spacing w:before="300" w:after="300" w:line="450" w:lineRule="atLeast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7C1710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Říká se, že jejich útoky na člověka jsou spíše výstrahou a zakousnou se do něj pouze jednou. Tyto paryby tedy lidožravé nejspíš nejsou.</w:t>
      </w:r>
    </w:p>
    <w:p w:rsidR="00B168A6" w:rsidRPr="00C0365D" w:rsidRDefault="00B168A6" w:rsidP="00C0365D">
      <w:pPr>
        <w:shd w:val="clear" w:color="auto" w:fill="F7F7F7"/>
        <w:spacing w:before="300" w:after="300" w:line="450" w:lineRule="atLeas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823005" cy="3116580"/>
            <wp:effectExtent l="0" t="0" r="6350" b="7620"/>
            <wp:docPr id="5" name="Obrázek 5" descr="Slovinského potápěče napadl na Jadranu lidožravý žralok -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ovinského potápěče napadl na Jadranu lidožravý žralok - iDNES.c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782" cy="311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35" w:rsidRDefault="00A75935"/>
    <w:p w:rsidR="00C0365D" w:rsidRPr="00C0365D" w:rsidRDefault="001E4336" w:rsidP="00C0365D">
      <w:pPr>
        <w:pStyle w:val="Nadpis3"/>
        <w:shd w:val="clear" w:color="auto" w:fill="F7F7F7"/>
        <w:spacing w:before="300" w:beforeAutospacing="0" w:after="300" w:afterAutospacing="0" w:line="420" w:lineRule="atLeast"/>
        <w:rPr>
          <w:rFonts w:ascii="Arial" w:hAnsi="Arial" w:cs="Arial"/>
          <w:color w:val="000000"/>
          <w:u w:val="single"/>
        </w:rPr>
      </w:pPr>
      <w:r w:rsidRPr="001E4336">
        <w:rPr>
          <w:rStyle w:val="Siln"/>
          <w:rFonts w:ascii="Arial" w:hAnsi="Arial" w:cs="Arial"/>
          <w:b/>
          <w:bCs/>
          <w:color w:val="000000"/>
        </w:rPr>
        <w:t>2)</w:t>
      </w:r>
      <w:r>
        <w:rPr>
          <w:rStyle w:val="Siln"/>
          <w:rFonts w:ascii="Arial" w:hAnsi="Arial" w:cs="Arial"/>
          <w:b/>
          <w:bCs/>
          <w:color w:val="000000"/>
          <w:u w:val="single"/>
        </w:rPr>
        <w:t xml:space="preserve"> </w:t>
      </w:r>
      <w:r w:rsidR="00C0365D" w:rsidRPr="00C0365D">
        <w:rPr>
          <w:rStyle w:val="Siln"/>
          <w:rFonts w:ascii="Arial" w:hAnsi="Arial" w:cs="Arial"/>
          <w:b/>
          <w:bCs/>
          <w:color w:val="000000"/>
          <w:u w:val="single"/>
        </w:rPr>
        <w:t>Neškodný největší obr</w:t>
      </w:r>
    </w:p>
    <w:p w:rsidR="00C0365D" w:rsidRDefault="006151C7" w:rsidP="00B168A6">
      <w:pPr>
        <w:pStyle w:val="Normlnweb"/>
        <w:shd w:val="clear" w:color="auto" w:fill="F7F7F7"/>
        <w:spacing w:before="300" w:beforeAutospacing="0" w:after="300" w:afterAutospacing="0" w:line="450" w:lineRule="atLeast"/>
        <w:jc w:val="both"/>
        <w:rPr>
          <w:rFonts w:ascii="Arial" w:hAnsi="Arial" w:cs="Arial"/>
          <w:color w:val="000000"/>
          <w:sz w:val="27"/>
          <w:szCs w:val="27"/>
        </w:rPr>
      </w:pPr>
      <w:hyperlink r:id="rId11" w:history="1">
        <w:r w:rsidR="00C0365D" w:rsidRPr="00B168A6">
          <w:rPr>
            <w:rStyle w:val="Hypertextovodkaz"/>
            <w:rFonts w:ascii="Arial" w:hAnsi="Arial" w:cs="Arial"/>
            <w:color w:val="auto"/>
            <w:sz w:val="27"/>
            <w:szCs w:val="27"/>
            <w:u w:val="none"/>
          </w:rPr>
          <w:t xml:space="preserve">Největší ze všech paryb je </w:t>
        </w:r>
        <w:r w:rsidR="00C0365D" w:rsidRPr="00B168A6">
          <w:rPr>
            <w:rStyle w:val="Hypertextovodkaz"/>
            <w:rFonts w:ascii="Arial" w:hAnsi="Arial" w:cs="Arial"/>
            <w:b/>
            <w:color w:val="auto"/>
            <w:sz w:val="27"/>
            <w:szCs w:val="27"/>
            <w:u w:val="none"/>
          </w:rPr>
          <w:t>žralok obrovský</w:t>
        </w:r>
      </w:hyperlink>
      <w:r w:rsidR="00C0365D">
        <w:rPr>
          <w:rFonts w:ascii="Arial" w:hAnsi="Arial" w:cs="Arial"/>
          <w:color w:val="000000"/>
          <w:sz w:val="27"/>
          <w:szCs w:val="27"/>
        </w:rPr>
        <w:t> </w:t>
      </w:r>
      <w:r w:rsidR="00C0365D">
        <w:rPr>
          <w:rStyle w:val="Zdraznn"/>
          <w:rFonts w:ascii="Arial" w:hAnsi="Arial" w:cs="Arial"/>
          <w:color w:val="000000"/>
          <w:sz w:val="27"/>
          <w:szCs w:val="27"/>
        </w:rPr>
        <w:t>(</w:t>
      </w:r>
      <w:proofErr w:type="spellStart"/>
      <w:r w:rsidR="00C0365D">
        <w:rPr>
          <w:rStyle w:val="Zdraznn"/>
          <w:rFonts w:ascii="Arial" w:hAnsi="Arial" w:cs="Arial"/>
          <w:color w:val="000000"/>
          <w:sz w:val="27"/>
          <w:szCs w:val="27"/>
        </w:rPr>
        <w:t>Rhincodon</w:t>
      </w:r>
      <w:proofErr w:type="spellEnd"/>
      <w:r w:rsidR="00C0365D"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C0365D">
        <w:rPr>
          <w:rStyle w:val="Zdraznn"/>
          <w:rFonts w:ascii="Arial" w:hAnsi="Arial" w:cs="Arial"/>
          <w:color w:val="000000"/>
          <w:sz w:val="27"/>
          <w:szCs w:val="27"/>
        </w:rPr>
        <w:t>typus</w:t>
      </w:r>
      <w:proofErr w:type="spellEnd"/>
      <w:r w:rsidR="00C0365D">
        <w:rPr>
          <w:rFonts w:ascii="Arial" w:hAnsi="Arial" w:cs="Arial"/>
          <w:color w:val="000000"/>
          <w:sz w:val="27"/>
          <w:szCs w:val="27"/>
        </w:rPr>
        <w:t xml:space="preserve">), který dosahuje délky kolem 14–18 m a neuvěřitelné hmotnosti až 20 tun. I přes svou mohutnost je naprosto neškodný. Živí se drobným planktonem a neprojevuje žádnou agresivitu. Zuby, které se nacházejí v tlamě, jsou malé a v zadní části ústní dutiny vytvářejí jakési síto, jímž žralok filtruje potravu. Může se dožít až 150 let. Patří mezi </w:t>
      </w:r>
      <w:proofErr w:type="spellStart"/>
      <w:r w:rsidR="00C0365D">
        <w:rPr>
          <w:rFonts w:ascii="Arial" w:hAnsi="Arial" w:cs="Arial"/>
          <w:color w:val="000000"/>
          <w:sz w:val="27"/>
          <w:szCs w:val="27"/>
        </w:rPr>
        <w:t>vejcoživorodé</w:t>
      </w:r>
      <w:proofErr w:type="spellEnd"/>
      <w:r w:rsidR="00C0365D">
        <w:rPr>
          <w:rFonts w:ascii="Arial" w:hAnsi="Arial" w:cs="Arial"/>
          <w:color w:val="000000"/>
          <w:sz w:val="27"/>
          <w:szCs w:val="27"/>
        </w:rPr>
        <w:t xml:space="preserve"> živočichy. Samice rodí až 300 půlmetrových mláďat, které se ale vylíhnou z vajíček v těle matky.</w:t>
      </w:r>
    </w:p>
    <w:p w:rsidR="00C0365D" w:rsidRDefault="00C0365D" w:rsidP="00B168A6">
      <w:pPr>
        <w:pStyle w:val="Normlnweb"/>
        <w:shd w:val="clear" w:color="auto" w:fill="F7F7F7"/>
        <w:spacing w:before="300" w:beforeAutospacing="0" w:after="300" w:afterAutospacing="0" w:line="45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Vidět ho můžeme ve vodách volných moří a oceánů tropického a subtropického pásu. Zajímavá je i velikost jeho tlamy, která může mít až 2 m a vejde se do ní i pět lidí.</w:t>
      </w:r>
    </w:p>
    <w:p w:rsidR="00B168A6" w:rsidRDefault="00B168A6" w:rsidP="00C0365D">
      <w:pPr>
        <w:pStyle w:val="Normlnweb"/>
        <w:shd w:val="clear" w:color="auto" w:fill="F7F7F7"/>
        <w:spacing w:before="300" w:beforeAutospacing="0" w:after="300" w:afterAutospacing="0" w:line="450" w:lineRule="atLeast"/>
        <w:rPr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760720" cy="3840480"/>
            <wp:effectExtent l="0" t="0" r="0" b="7620"/>
            <wp:docPr id="4" name="Obrázek 4" descr="Naučte se milovat žraloky a zbavte se stra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učte se milovat žraloky a zbavte se strach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336" w:rsidRDefault="001E4336" w:rsidP="00C0365D">
      <w:pPr>
        <w:pStyle w:val="Nadpis3"/>
        <w:shd w:val="clear" w:color="auto" w:fill="F7F7F7"/>
        <w:spacing w:before="300" w:beforeAutospacing="0" w:after="300" w:afterAutospacing="0" w:line="420" w:lineRule="atLeast"/>
        <w:rPr>
          <w:rStyle w:val="Siln"/>
          <w:rFonts w:ascii="Arial" w:hAnsi="Arial" w:cs="Arial"/>
          <w:b/>
          <w:bCs/>
          <w:color w:val="000000"/>
          <w:u w:val="single"/>
        </w:rPr>
      </w:pPr>
    </w:p>
    <w:p w:rsidR="00C0365D" w:rsidRPr="00C0365D" w:rsidRDefault="001E4336" w:rsidP="00C0365D">
      <w:pPr>
        <w:pStyle w:val="Nadpis3"/>
        <w:shd w:val="clear" w:color="auto" w:fill="F7F7F7"/>
        <w:spacing w:before="300" w:beforeAutospacing="0" w:after="300" w:afterAutospacing="0" w:line="420" w:lineRule="atLeast"/>
        <w:rPr>
          <w:rFonts w:ascii="Arial" w:hAnsi="Arial" w:cs="Arial"/>
          <w:color w:val="000000"/>
          <w:u w:val="single"/>
        </w:rPr>
      </w:pPr>
      <w:r w:rsidRPr="001E4336">
        <w:rPr>
          <w:rStyle w:val="Siln"/>
          <w:rFonts w:ascii="Arial" w:hAnsi="Arial" w:cs="Arial"/>
          <w:b/>
          <w:bCs/>
          <w:color w:val="000000"/>
        </w:rPr>
        <w:lastRenderedPageBreak/>
        <w:t>3)</w:t>
      </w:r>
      <w:r>
        <w:rPr>
          <w:rStyle w:val="Siln"/>
          <w:rFonts w:ascii="Arial" w:hAnsi="Arial" w:cs="Arial"/>
          <w:b/>
          <w:bCs/>
          <w:color w:val="000000"/>
          <w:u w:val="single"/>
        </w:rPr>
        <w:t xml:space="preserve"> </w:t>
      </w:r>
      <w:r w:rsidR="00C0365D" w:rsidRPr="00C0365D">
        <w:rPr>
          <w:rStyle w:val="Siln"/>
          <w:rFonts w:ascii="Arial" w:hAnsi="Arial" w:cs="Arial"/>
          <w:b/>
          <w:bCs/>
          <w:color w:val="000000"/>
          <w:u w:val="single"/>
        </w:rPr>
        <w:t>Nejmenší z malých</w:t>
      </w:r>
    </w:p>
    <w:p w:rsidR="00C0365D" w:rsidRDefault="00C0365D" w:rsidP="00B168A6">
      <w:pPr>
        <w:pStyle w:val="Normlnweb"/>
        <w:shd w:val="clear" w:color="auto" w:fill="F7F7F7"/>
        <w:spacing w:before="300" w:beforeAutospacing="0" w:after="300" w:afterAutospacing="0" w:line="45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Zatímco</w:t>
      </w:r>
      <w:r w:rsidRPr="00C0365D">
        <w:rPr>
          <w:rFonts w:ascii="Arial" w:hAnsi="Arial" w:cs="Arial"/>
          <w:sz w:val="27"/>
          <w:szCs w:val="27"/>
        </w:rPr>
        <w:t> </w:t>
      </w:r>
      <w:hyperlink r:id="rId13" w:history="1">
        <w:r w:rsidRPr="00C0365D">
          <w:rPr>
            <w:rStyle w:val="Hypertextovodkaz"/>
            <w:rFonts w:ascii="Arial" w:hAnsi="Arial" w:cs="Arial"/>
            <w:color w:val="auto"/>
            <w:sz w:val="27"/>
            <w:szCs w:val="27"/>
            <w:u w:val="none"/>
          </w:rPr>
          <w:t>žralok 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obrovský je učiněným obrem, tak </w:t>
      </w:r>
      <w:proofErr w:type="spellStart"/>
      <w:r w:rsidRPr="00B168A6">
        <w:rPr>
          <w:rFonts w:ascii="Arial" w:hAnsi="Arial" w:cs="Arial"/>
          <w:b/>
          <w:color w:val="000000"/>
          <w:sz w:val="27"/>
          <w:szCs w:val="27"/>
        </w:rPr>
        <w:t>světloun</w:t>
      </w:r>
      <w:proofErr w:type="spellEnd"/>
      <w:r w:rsidRPr="00B168A6">
        <w:rPr>
          <w:rFonts w:ascii="Arial" w:hAnsi="Arial" w:cs="Arial"/>
          <w:b/>
          <w:color w:val="000000"/>
          <w:sz w:val="27"/>
          <w:szCs w:val="27"/>
        </w:rPr>
        <w:t xml:space="preserve"> drobný</w:t>
      </w:r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Squaliolus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laticaudus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 nedorůstá zdaleka ani lovné míry našeho kapra. Velikost tohoto žraločího trpaslíka se pohybuje kolem 16</w:t>
      </w:r>
      <w:r w:rsidR="00B168A6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–</w:t>
      </w:r>
      <w:r w:rsidR="00B168A6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22 cm. Žije ve všech mořích a oceánech mírného i tropického pásu s tím, že se zdržuje spíše v blízkosti kontinentů a ostrovů. Zajímavé je, že ho ale nenajdeme v šelfových mořích. Je to typický noční lovec, který dává přednost olihním, krevetám a malým rybám. Pohybuje se v hloubkách od 200 do 1200 m.</w:t>
      </w:r>
    </w:p>
    <w:p w:rsidR="00C0365D" w:rsidRDefault="00C0365D" w:rsidP="00C0365D">
      <w:pPr>
        <w:pStyle w:val="Nadpis3"/>
        <w:shd w:val="clear" w:color="auto" w:fill="F7F7F7"/>
        <w:spacing w:before="300" w:beforeAutospacing="0" w:after="300" w:afterAutospacing="0" w:line="420" w:lineRule="atLeast"/>
        <w:rPr>
          <w:rStyle w:val="Siln"/>
          <w:rFonts w:ascii="Arial" w:hAnsi="Arial" w:cs="Arial"/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5715000" cy="3810000"/>
            <wp:effectExtent l="0" t="0" r="0" b="0"/>
            <wp:docPr id="3" name="Obrázek 3" descr="Spined Pygmy Shark - Squaliolus Laticaudus From the Squalidae family. The  spined pygmy shark is one of the smallest sharks; it is roughly … |  Tubarões, The wo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ined Pygmy Shark - Squaliolus Laticaudus From the Squalidae family. The  spined pygmy shark is one of the smallest sharks; it is roughly … |  Tubarões, The wonder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65D" w:rsidRDefault="00C0365D" w:rsidP="00C0365D">
      <w:pPr>
        <w:pStyle w:val="Nadpis3"/>
        <w:shd w:val="clear" w:color="auto" w:fill="F7F7F7"/>
        <w:spacing w:before="300" w:beforeAutospacing="0" w:after="300" w:afterAutospacing="0" w:line="420" w:lineRule="atLeast"/>
        <w:rPr>
          <w:rStyle w:val="Siln"/>
          <w:rFonts w:ascii="Arial" w:hAnsi="Arial" w:cs="Arial"/>
          <w:b/>
          <w:bCs/>
          <w:color w:val="000000"/>
        </w:rPr>
      </w:pPr>
    </w:p>
    <w:p w:rsidR="00C0365D" w:rsidRDefault="00C0365D" w:rsidP="00C0365D">
      <w:pPr>
        <w:pStyle w:val="Nadpis3"/>
        <w:shd w:val="clear" w:color="auto" w:fill="F7F7F7"/>
        <w:spacing w:before="300" w:beforeAutospacing="0" w:after="300" w:afterAutospacing="0" w:line="420" w:lineRule="atLeast"/>
        <w:rPr>
          <w:rStyle w:val="Siln"/>
          <w:rFonts w:ascii="Arial" w:hAnsi="Arial" w:cs="Arial"/>
          <w:b/>
          <w:bCs/>
          <w:color w:val="000000"/>
        </w:rPr>
      </w:pPr>
    </w:p>
    <w:p w:rsidR="00C0365D" w:rsidRDefault="00C0365D" w:rsidP="00C0365D">
      <w:pPr>
        <w:pStyle w:val="Nadpis3"/>
        <w:shd w:val="clear" w:color="auto" w:fill="F7F7F7"/>
        <w:spacing w:before="300" w:beforeAutospacing="0" w:after="300" w:afterAutospacing="0" w:line="420" w:lineRule="atLeast"/>
        <w:rPr>
          <w:rStyle w:val="Siln"/>
          <w:rFonts w:ascii="Arial" w:hAnsi="Arial" w:cs="Arial"/>
          <w:b/>
          <w:bCs/>
          <w:color w:val="000000"/>
        </w:rPr>
      </w:pPr>
    </w:p>
    <w:p w:rsidR="00B168A6" w:rsidRDefault="00B168A6" w:rsidP="00C0365D">
      <w:pPr>
        <w:pStyle w:val="Nadpis3"/>
        <w:shd w:val="clear" w:color="auto" w:fill="F7F7F7"/>
        <w:spacing w:before="300" w:beforeAutospacing="0" w:after="300" w:afterAutospacing="0" w:line="420" w:lineRule="atLeast"/>
        <w:rPr>
          <w:rStyle w:val="Siln"/>
          <w:rFonts w:ascii="Arial" w:hAnsi="Arial" w:cs="Arial"/>
          <w:b/>
          <w:bCs/>
          <w:color w:val="000000"/>
          <w:u w:val="single"/>
        </w:rPr>
      </w:pPr>
    </w:p>
    <w:p w:rsidR="00C0365D" w:rsidRPr="00C0365D" w:rsidRDefault="001E4336" w:rsidP="00C0365D">
      <w:pPr>
        <w:pStyle w:val="Nadpis3"/>
        <w:shd w:val="clear" w:color="auto" w:fill="F7F7F7"/>
        <w:spacing w:before="300" w:beforeAutospacing="0" w:after="300" w:afterAutospacing="0" w:line="420" w:lineRule="atLeast"/>
        <w:rPr>
          <w:rFonts w:ascii="Arial" w:hAnsi="Arial" w:cs="Arial"/>
          <w:color w:val="000000"/>
          <w:u w:val="single"/>
        </w:rPr>
      </w:pPr>
      <w:r w:rsidRPr="001E4336">
        <w:rPr>
          <w:rStyle w:val="Siln"/>
          <w:rFonts w:ascii="Arial" w:hAnsi="Arial" w:cs="Arial"/>
          <w:b/>
          <w:bCs/>
          <w:color w:val="000000"/>
        </w:rPr>
        <w:lastRenderedPageBreak/>
        <w:t>4)</w:t>
      </w:r>
      <w:r>
        <w:rPr>
          <w:rStyle w:val="Siln"/>
          <w:rFonts w:ascii="Arial" w:hAnsi="Arial" w:cs="Arial"/>
          <w:b/>
          <w:bCs/>
          <w:color w:val="000000"/>
          <w:u w:val="single"/>
        </w:rPr>
        <w:t xml:space="preserve"> </w:t>
      </w:r>
      <w:r w:rsidR="00C0365D" w:rsidRPr="00C0365D">
        <w:rPr>
          <w:rStyle w:val="Siln"/>
          <w:rFonts w:ascii="Arial" w:hAnsi="Arial" w:cs="Arial"/>
          <w:b/>
          <w:bCs/>
          <w:color w:val="000000"/>
          <w:u w:val="single"/>
        </w:rPr>
        <w:t>Predátor na vymření</w:t>
      </w:r>
    </w:p>
    <w:p w:rsidR="00C0365D" w:rsidRDefault="00C0365D" w:rsidP="00C0365D">
      <w:pPr>
        <w:pStyle w:val="Normlnweb"/>
        <w:shd w:val="clear" w:color="auto" w:fill="F7F7F7"/>
        <w:spacing w:before="300" w:beforeAutospacing="0" w:after="300" w:afterAutospacing="0" w:line="45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Mezi vůbec nejohroženější druhy žraloků patří kladivouni. Největším zástupcem čeledi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kladivounovití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Sphyrnidae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 je </w:t>
      </w:r>
      <w:r w:rsidRPr="00C0365D">
        <w:rPr>
          <w:rFonts w:ascii="Arial" w:hAnsi="Arial" w:cs="Arial"/>
          <w:b/>
          <w:color w:val="000000"/>
          <w:sz w:val="27"/>
          <w:szCs w:val="27"/>
        </w:rPr>
        <w:t>kladivoun velký</w:t>
      </w:r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Sphyrna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mokarran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 Od pohledu je to divný patron se širokou zploštělou hlavou, jejíž přední okraj je téměř rovný. Všechny ploutve s výjimkou prsních, dosahují ve srovnání s ostatními druhy žraloků velkých rozměrů. Ploutve také mimo jiné stojí za stále se zmenšující populací kladivounů, protože slouží k přípravě polévek.</w:t>
      </w:r>
    </w:p>
    <w:p w:rsidR="00C0365D" w:rsidRDefault="00C0365D" w:rsidP="00C0365D">
      <w:pPr>
        <w:pStyle w:val="Normlnweb"/>
        <w:shd w:val="clear" w:color="auto" w:fill="F7F7F7"/>
        <w:spacing w:before="300" w:beforeAutospacing="0" w:after="300" w:afterAutospacing="0" w:line="45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Je to spíš samotář, který se do hejn sdružuje jen velmi zřídka. Může dorůst až šestimetrové délky a váhy kolem 500 kg. Nejvíc si pochutná na rejnocích a zvláště pak trnuchách. Zajímavé také je, že se jedná o živorodý druh. Samice rodí každé dva roky až 55 mláďat.</w:t>
      </w:r>
    </w:p>
    <w:p w:rsidR="00C0365D" w:rsidRDefault="00C0365D" w:rsidP="00C0365D">
      <w:pPr>
        <w:pStyle w:val="Nadpis3"/>
        <w:shd w:val="clear" w:color="auto" w:fill="F7F7F7"/>
        <w:spacing w:before="300" w:beforeAutospacing="0" w:after="300" w:afterAutospacing="0" w:line="420" w:lineRule="atLeast"/>
        <w:rPr>
          <w:rStyle w:val="Siln"/>
          <w:rFonts w:ascii="Arial" w:hAnsi="Arial" w:cs="Arial"/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6078855" cy="3601721"/>
            <wp:effectExtent l="0" t="0" r="0" b="0"/>
            <wp:docPr id="2" name="Obrázek 2" descr="www.zraloc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ww.zraloci.c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43" cy="36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8A6" w:rsidRDefault="00B168A6" w:rsidP="00C0365D">
      <w:pPr>
        <w:pStyle w:val="Nadpis3"/>
        <w:shd w:val="clear" w:color="auto" w:fill="F7F7F7"/>
        <w:spacing w:before="300" w:beforeAutospacing="0" w:after="300" w:afterAutospacing="0" w:line="420" w:lineRule="atLeast"/>
        <w:rPr>
          <w:rStyle w:val="Siln"/>
          <w:rFonts w:ascii="Arial" w:hAnsi="Arial" w:cs="Arial"/>
          <w:b/>
          <w:bCs/>
          <w:color w:val="000000"/>
          <w:u w:val="single"/>
        </w:rPr>
      </w:pPr>
    </w:p>
    <w:p w:rsidR="00C0365D" w:rsidRPr="00C0365D" w:rsidRDefault="001E4336" w:rsidP="00C0365D">
      <w:pPr>
        <w:pStyle w:val="Nadpis3"/>
        <w:shd w:val="clear" w:color="auto" w:fill="F7F7F7"/>
        <w:spacing w:before="300" w:beforeAutospacing="0" w:after="300" w:afterAutospacing="0" w:line="420" w:lineRule="atLeast"/>
        <w:rPr>
          <w:rFonts w:ascii="Arial" w:hAnsi="Arial" w:cs="Arial"/>
          <w:color w:val="000000"/>
          <w:u w:val="single"/>
        </w:rPr>
      </w:pPr>
      <w:r w:rsidRPr="001E4336">
        <w:rPr>
          <w:rStyle w:val="Siln"/>
          <w:rFonts w:ascii="Arial" w:hAnsi="Arial" w:cs="Arial"/>
          <w:b/>
          <w:bCs/>
          <w:color w:val="000000"/>
        </w:rPr>
        <w:lastRenderedPageBreak/>
        <w:t>5)</w:t>
      </w:r>
      <w:r>
        <w:rPr>
          <w:rStyle w:val="Siln"/>
          <w:rFonts w:ascii="Arial" w:hAnsi="Arial" w:cs="Arial"/>
          <w:b/>
          <w:bCs/>
          <w:color w:val="000000"/>
          <w:u w:val="single"/>
        </w:rPr>
        <w:t xml:space="preserve"> </w:t>
      </w:r>
      <w:r w:rsidR="00C0365D" w:rsidRPr="00C0365D">
        <w:rPr>
          <w:rStyle w:val="Siln"/>
          <w:rFonts w:ascii="Arial" w:hAnsi="Arial" w:cs="Arial"/>
          <w:b/>
          <w:bCs/>
          <w:color w:val="000000"/>
          <w:u w:val="single"/>
        </w:rPr>
        <w:t>Rychlý jako osobní auto</w:t>
      </w:r>
    </w:p>
    <w:p w:rsidR="00C0365D" w:rsidRPr="007C1710" w:rsidRDefault="00C0365D" w:rsidP="00C0365D">
      <w:pPr>
        <w:pStyle w:val="Normlnweb"/>
        <w:shd w:val="clear" w:color="auto" w:fill="F7F7F7"/>
        <w:spacing w:before="300" w:beforeAutospacing="0" w:after="300" w:afterAutospacing="0" w:line="450" w:lineRule="atLeast"/>
        <w:jc w:val="both"/>
        <w:rPr>
          <w:rFonts w:ascii="Arial" w:hAnsi="Arial" w:cs="Arial"/>
          <w:color w:val="000000"/>
          <w:szCs w:val="27"/>
        </w:rPr>
      </w:pPr>
      <w:r w:rsidRPr="007C1710">
        <w:rPr>
          <w:rFonts w:ascii="Arial" w:hAnsi="Arial" w:cs="Arial"/>
          <w:color w:val="000000"/>
          <w:szCs w:val="27"/>
        </w:rPr>
        <w:t xml:space="preserve">Pravděpodobně nejrychlejším žralokem je </w:t>
      </w:r>
      <w:r w:rsidRPr="007C1710">
        <w:rPr>
          <w:rFonts w:ascii="Arial" w:hAnsi="Arial" w:cs="Arial"/>
          <w:b/>
          <w:color w:val="000000"/>
          <w:szCs w:val="27"/>
        </w:rPr>
        <w:t xml:space="preserve">žralok </w:t>
      </w:r>
      <w:proofErr w:type="spellStart"/>
      <w:r w:rsidRPr="007C1710">
        <w:rPr>
          <w:rFonts w:ascii="Arial" w:hAnsi="Arial" w:cs="Arial"/>
          <w:b/>
          <w:color w:val="000000"/>
          <w:szCs w:val="27"/>
        </w:rPr>
        <w:t>mako</w:t>
      </w:r>
      <w:proofErr w:type="spellEnd"/>
      <w:r w:rsidRPr="007C1710">
        <w:rPr>
          <w:rFonts w:ascii="Arial" w:hAnsi="Arial" w:cs="Arial"/>
          <w:color w:val="000000"/>
          <w:szCs w:val="27"/>
        </w:rPr>
        <w:t xml:space="preserve"> (</w:t>
      </w:r>
      <w:proofErr w:type="spellStart"/>
      <w:r w:rsidRPr="007C1710">
        <w:rPr>
          <w:rStyle w:val="Zdraznn"/>
          <w:rFonts w:ascii="Arial" w:hAnsi="Arial" w:cs="Arial"/>
          <w:color w:val="000000"/>
          <w:szCs w:val="27"/>
        </w:rPr>
        <w:t>Isurus</w:t>
      </w:r>
      <w:proofErr w:type="spellEnd"/>
      <w:r w:rsidRPr="007C1710">
        <w:rPr>
          <w:rStyle w:val="Zdraznn"/>
          <w:rFonts w:ascii="Arial" w:hAnsi="Arial" w:cs="Arial"/>
          <w:color w:val="000000"/>
          <w:szCs w:val="27"/>
        </w:rPr>
        <w:t xml:space="preserve"> </w:t>
      </w:r>
      <w:proofErr w:type="spellStart"/>
      <w:r w:rsidRPr="007C1710">
        <w:rPr>
          <w:rStyle w:val="Zdraznn"/>
          <w:rFonts w:ascii="Arial" w:hAnsi="Arial" w:cs="Arial"/>
          <w:color w:val="000000"/>
          <w:szCs w:val="27"/>
        </w:rPr>
        <w:t>oxyrinchus</w:t>
      </w:r>
      <w:proofErr w:type="spellEnd"/>
      <w:r w:rsidRPr="007C1710">
        <w:rPr>
          <w:rFonts w:ascii="Arial" w:hAnsi="Arial" w:cs="Arial"/>
          <w:color w:val="000000"/>
          <w:szCs w:val="27"/>
        </w:rPr>
        <w:t xml:space="preserve">), který dokáže plavat rychlostí bez mála 90 km/h. Ve srovnání s jinými druhy žraloků a délkou těla mezi 1,8–3,2 m patří mezi středně velké druhy. Váha se obvykle pohybuje mezi 60–400 kg. Ovšem nejtěžší ulovená samice vážila neuvěřitelných 794 kg. Zajímavé také je, že u tohoto druhu jsou zuby v tlamě viditelné, i když je zavřená. Zuby jsou štíhlé a dlouhé. Žraloci </w:t>
      </w:r>
      <w:proofErr w:type="spellStart"/>
      <w:r w:rsidRPr="007C1710">
        <w:rPr>
          <w:rFonts w:ascii="Arial" w:hAnsi="Arial" w:cs="Arial"/>
          <w:color w:val="000000"/>
          <w:szCs w:val="27"/>
        </w:rPr>
        <w:t>mako</w:t>
      </w:r>
      <w:proofErr w:type="spellEnd"/>
      <w:r w:rsidRPr="007C1710">
        <w:rPr>
          <w:rFonts w:ascii="Arial" w:hAnsi="Arial" w:cs="Arial"/>
          <w:color w:val="000000"/>
          <w:szCs w:val="27"/>
        </w:rPr>
        <w:t xml:space="preserve"> mají prodloužený nos kuželovitého tvaru. Ve srovnání s ostatnímu žraloky tak mají výrazně </w:t>
      </w:r>
      <w:proofErr w:type="spellStart"/>
      <w:r w:rsidRPr="007C1710">
        <w:rPr>
          <w:rFonts w:ascii="Arial" w:hAnsi="Arial" w:cs="Arial"/>
          <w:color w:val="000000"/>
          <w:szCs w:val="27"/>
        </w:rPr>
        <w:t>hydrodynamičtější</w:t>
      </w:r>
      <w:proofErr w:type="spellEnd"/>
      <w:r w:rsidRPr="007C1710">
        <w:rPr>
          <w:rFonts w:ascii="Arial" w:hAnsi="Arial" w:cs="Arial"/>
          <w:color w:val="000000"/>
          <w:szCs w:val="27"/>
        </w:rPr>
        <w:t xml:space="preserve"> tvar těla a mohou plavat rychleji. Další zajímavostí je velmi výkonný krevní oběh, který udržuje teplotu jejich těla o 4–7 °C vyšší, než je teplota okolní vody.</w:t>
      </w:r>
    </w:p>
    <w:p w:rsidR="00C0365D" w:rsidRPr="007C1710" w:rsidRDefault="00C0365D" w:rsidP="00C0365D">
      <w:pPr>
        <w:pStyle w:val="Normlnweb"/>
        <w:shd w:val="clear" w:color="auto" w:fill="F7F7F7"/>
        <w:spacing w:before="300" w:beforeAutospacing="0" w:after="300" w:afterAutospacing="0" w:line="450" w:lineRule="atLeast"/>
        <w:jc w:val="both"/>
        <w:rPr>
          <w:rFonts w:ascii="Arial" w:hAnsi="Arial" w:cs="Arial"/>
          <w:color w:val="000000"/>
          <w:szCs w:val="27"/>
        </w:rPr>
      </w:pPr>
      <w:r w:rsidRPr="007C1710">
        <w:rPr>
          <w:rFonts w:ascii="Arial" w:hAnsi="Arial" w:cs="Arial"/>
          <w:color w:val="000000"/>
          <w:szCs w:val="27"/>
        </w:rPr>
        <w:t>Je to neúprosný predátor, který si nejvíce pochutná na hlavonožcích, makrelách, tuňácích, mečounech a dokonce i delfínech.</w:t>
      </w:r>
    </w:p>
    <w:p w:rsidR="00C0365D" w:rsidRDefault="007C1710" w:rsidP="00C0365D">
      <w:pPr>
        <w:pStyle w:val="Normlnweb"/>
        <w:shd w:val="clear" w:color="auto" w:fill="F7F7F7"/>
        <w:spacing w:before="300" w:beforeAutospacing="0" w:after="300" w:afterAutospacing="0" w:line="450" w:lineRule="atLeast"/>
        <w:rPr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44976D3" wp14:editId="21604D47">
            <wp:extent cx="5760720" cy="3307715"/>
            <wp:effectExtent l="0" t="0" r="0" b="6985"/>
            <wp:docPr id="1" name="Obrázek 1" descr="Další žralok v Chorvatsku, Češi panikaří! Jaké je riziko, že na vás  zaútočí? - Life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lší žralok v Chorvatsku, Češi panikaří! Jaké je riziko, že na vás  zaútočí? - Lifee.cz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65D" w:rsidRDefault="00C0365D" w:rsidP="00C0365D">
      <w:pPr>
        <w:pStyle w:val="Normlnweb"/>
        <w:shd w:val="clear" w:color="auto" w:fill="F7F7F7"/>
        <w:spacing w:before="300" w:beforeAutospacing="0" w:after="300" w:afterAutospacing="0" w:line="450" w:lineRule="atLeast"/>
      </w:pPr>
    </w:p>
    <w:p w:rsidR="00C0365D" w:rsidRDefault="006151C7" w:rsidP="007C1710">
      <w:pPr>
        <w:pStyle w:val="Normlnweb"/>
        <w:shd w:val="clear" w:color="auto" w:fill="F7F7F7"/>
        <w:spacing w:before="0" w:beforeAutospacing="0" w:after="240" w:afterAutospacing="0"/>
      </w:pPr>
      <w:hyperlink r:id="rId17" w:history="1">
        <w:r w:rsidR="00947BC9" w:rsidRPr="0095234A">
          <w:rPr>
            <w:rStyle w:val="Hypertextovodkaz"/>
          </w:rPr>
          <w:t>https://zoommagazin.iprima.cz/novinky/uzasne-oceany/zvireci-rekordy-mirumilovni-zraloci-smrtici-rejnoci</w:t>
        </w:r>
      </w:hyperlink>
    </w:p>
    <w:p w:rsidR="008E4F1D" w:rsidRDefault="008E4F1D" w:rsidP="007C17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8E4F1D" w:rsidSect="007C1710">
          <w:headerReference w:type="default" r:id="rId18"/>
          <w:footerReference w:type="default" r:id="rId19"/>
          <w:pgSz w:w="11906" w:h="16838"/>
          <w:pgMar w:top="709" w:right="1417" w:bottom="1417" w:left="1417" w:header="567" w:footer="567" w:gutter="0"/>
          <w:cols w:space="708"/>
          <w:docGrid w:linePitch="360"/>
        </w:sectPr>
      </w:pPr>
    </w:p>
    <w:tbl>
      <w:tblPr>
        <w:tblW w:w="128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44"/>
        <w:gridCol w:w="2012"/>
        <w:gridCol w:w="1383"/>
        <w:gridCol w:w="1477"/>
        <w:gridCol w:w="1164"/>
        <w:gridCol w:w="1508"/>
        <w:gridCol w:w="1383"/>
        <w:gridCol w:w="1635"/>
        <w:gridCol w:w="1635"/>
      </w:tblGrid>
      <w:tr w:rsidR="008E4F1D" w:rsidRPr="00947BC9" w:rsidTr="007C1710">
        <w:trPr>
          <w:gridAfter w:val="7"/>
          <w:wAfter w:w="10185" w:type="dxa"/>
          <w:trHeight w:val="3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7C1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4F1D" w:rsidRPr="00947BC9" w:rsidRDefault="008E4F1D" w:rsidP="00947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Žraloci</w:t>
            </w:r>
          </w:p>
        </w:tc>
      </w:tr>
      <w:tr w:rsidR="008E4F1D" w:rsidRPr="00947BC9" w:rsidTr="007C1710">
        <w:trPr>
          <w:trHeight w:val="65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947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1D" w:rsidRPr="00947BC9" w:rsidRDefault="008E4F1D" w:rsidP="00947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E4F1D" w:rsidRPr="00947BC9" w:rsidRDefault="008E4F1D" w:rsidP="00947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 žraloka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E4F1D" w:rsidRPr="00947BC9" w:rsidRDefault="008E4F1D" w:rsidP="00947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jeho NEJ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E4F1D" w:rsidRPr="00947BC9" w:rsidRDefault="008E4F1D" w:rsidP="00947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velikost a váha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E4F1D" w:rsidRPr="00947BC9" w:rsidRDefault="008E4F1D" w:rsidP="00947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věk (dožití)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E4F1D" w:rsidRPr="00947BC9" w:rsidRDefault="008E4F1D" w:rsidP="00947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výskyt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E4F1D" w:rsidRPr="00947BC9" w:rsidRDefault="008E4F1D" w:rsidP="00947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potrava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2CC"/>
            <w:vAlign w:val="center"/>
            <w:hideMark/>
          </w:tcPr>
          <w:p w:rsidR="008E4F1D" w:rsidRPr="00947BC9" w:rsidRDefault="008E4F1D" w:rsidP="00947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rozmnožování, mláďata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2CC"/>
            <w:vAlign w:val="center"/>
            <w:hideMark/>
          </w:tcPr>
          <w:p w:rsidR="008E4F1D" w:rsidRPr="00947BC9" w:rsidRDefault="008E4F1D" w:rsidP="00947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jiná zajímavost</w:t>
            </w:r>
          </w:p>
        </w:tc>
      </w:tr>
      <w:tr w:rsidR="008E4F1D" w:rsidRPr="00947BC9" w:rsidTr="007C1710">
        <w:trPr>
          <w:trHeight w:val="13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4F1D" w:rsidRPr="00947BC9" w:rsidRDefault="008E4F1D" w:rsidP="008E4F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F1D" w:rsidRPr="00947BC9" w:rsidRDefault="008E4F1D" w:rsidP="008E4F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2CC"/>
            <w:noWrap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4F1D" w:rsidRPr="00947BC9" w:rsidTr="007C1710">
        <w:trPr>
          <w:trHeight w:val="13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1D" w:rsidRPr="00947BC9" w:rsidRDefault="008E4F1D" w:rsidP="008E4F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F1D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</w:t>
            </w:r>
          </w:p>
          <w:p w:rsidR="008E4F1D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        </w:t>
            </w:r>
            <w:r w:rsidRPr="00947BC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4F1D" w:rsidRPr="00947BC9" w:rsidTr="007C1710">
        <w:trPr>
          <w:trHeight w:val="13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1D" w:rsidRPr="00947BC9" w:rsidRDefault="008E4F1D" w:rsidP="008E4F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F1D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</w:t>
            </w:r>
          </w:p>
          <w:p w:rsidR="008E4F1D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   </w:t>
            </w:r>
            <w:r w:rsidRPr="00947BC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4F1D" w:rsidRPr="00947BC9" w:rsidTr="007C1710">
        <w:trPr>
          <w:trHeight w:val="13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4F1D" w:rsidRPr="00947BC9" w:rsidRDefault="008E4F1D" w:rsidP="008E4F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F1D" w:rsidRPr="00947BC9" w:rsidRDefault="008E4F1D" w:rsidP="008E4F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4F1D" w:rsidRPr="00947BC9" w:rsidTr="007C1710">
        <w:trPr>
          <w:trHeight w:val="13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1D" w:rsidRPr="00947BC9" w:rsidRDefault="008E4F1D" w:rsidP="008E4F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4F1D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</w:p>
          <w:p w:rsidR="008E4F1D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</w:t>
            </w:r>
            <w:r w:rsidRPr="00947BC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201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4F1D" w:rsidRPr="00947BC9" w:rsidRDefault="008E4F1D" w:rsidP="008E4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47B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7C1710" w:rsidRDefault="007C1710" w:rsidP="007C1710">
      <w:pPr>
        <w:pStyle w:val="Normlnweb"/>
        <w:shd w:val="clear" w:color="auto" w:fill="F7F7F7"/>
        <w:spacing w:before="300" w:beforeAutospacing="0" w:after="300" w:afterAutospacing="0" w:line="450" w:lineRule="atLeast"/>
      </w:pPr>
      <w:bookmarkStart w:id="0" w:name="_GoBack"/>
      <w:bookmarkEnd w:id="0"/>
    </w:p>
    <w:sectPr w:rsidR="007C1710" w:rsidSect="008E4F1D">
      <w:pgSz w:w="16838" w:h="11906" w:orient="landscape"/>
      <w:pgMar w:top="851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1C7" w:rsidRDefault="006151C7" w:rsidP="007C1710">
      <w:pPr>
        <w:spacing w:after="0" w:line="240" w:lineRule="auto"/>
      </w:pPr>
      <w:r>
        <w:separator/>
      </w:r>
    </w:p>
  </w:endnote>
  <w:endnote w:type="continuationSeparator" w:id="0">
    <w:p w:rsidR="006151C7" w:rsidRDefault="006151C7" w:rsidP="007C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710" w:rsidRDefault="007C1710" w:rsidP="007C1710">
    <w:pPr>
      <w:pStyle w:val="Zpat"/>
      <w:jc w:val="center"/>
    </w:pPr>
    <w:r>
      <w:t xml:space="preserve">Zkoumavé čtení: systematické zavedení dílny čtení a oborového čtení do výuky na 2. st. základních škol /na víceletá gymnázia v ČR“,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CZ.02.3.68/0.0/0.0/19_076/0016346. Projekt je financován Evropským sociálním fondem a státním rozpočtem ČR v rámci Operačního programu Výzkum, vývoj a vzdělávání.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1C7" w:rsidRDefault="006151C7" w:rsidP="007C1710">
      <w:pPr>
        <w:spacing w:after="0" w:line="240" w:lineRule="auto"/>
      </w:pPr>
      <w:r>
        <w:separator/>
      </w:r>
    </w:p>
  </w:footnote>
  <w:footnote w:type="continuationSeparator" w:id="0">
    <w:p w:rsidR="006151C7" w:rsidRDefault="006151C7" w:rsidP="007C1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710" w:rsidRDefault="007C1710" w:rsidP="007C1710">
    <w:pPr>
      <w:pStyle w:val="Zhlav"/>
      <w:jc w:val="center"/>
    </w:pPr>
    <w:r>
      <w:rPr>
        <w:noProof/>
        <w:lang w:eastAsia="cs-CZ"/>
      </w:rPr>
      <w:drawing>
        <wp:inline distT="0" distB="0" distL="0" distR="0" wp14:anchorId="67879D64" wp14:editId="58ADF352">
          <wp:extent cx="3968111" cy="836932"/>
          <wp:effectExtent l="0" t="0" r="0" b="1268"/>
          <wp:docPr id="6" name="Obrázek 2" descr="http://www.msmt.cz/uploads/OP_VVV/Pravidla_pro_publicitu/logolinky/Logolink_OP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8111" cy="8369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5D"/>
    <w:rsid w:val="001E4336"/>
    <w:rsid w:val="006151C7"/>
    <w:rsid w:val="007C1710"/>
    <w:rsid w:val="008E4F1D"/>
    <w:rsid w:val="00947BC9"/>
    <w:rsid w:val="00A75935"/>
    <w:rsid w:val="00B168A6"/>
    <w:rsid w:val="00C0365D"/>
    <w:rsid w:val="00C769FE"/>
    <w:rsid w:val="00D27396"/>
    <w:rsid w:val="00E9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8A858-9C4D-4DFF-BC7D-3F1A698B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03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0365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0365D"/>
    <w:rPr>
      <w:b/>
      <w:bCs/>
    </w:rPr>
  </w:style>
  <w:style w:type="paragraph" w:styleId="Normlnweb">
    <w:name w:val="Normal (Web)"/>
    <w:basedOn w:val="Normln"/>
    <w:uiPriority w:val="99"/>
    <w:unhideWhenUsed/>
    <w:rsid w:val="00C0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0365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0365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C1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710"/>
  </w:style>
  <w:style w:type="paragraph" w:styleId="Zpat">
    <w:name w:val="footer"/>
    <w:basedOn w:val="Normln"/>
    <w:link w:val="ZpatChar"/>
    <w:uiPriority w:val="99"/>
    <w:unhideWhenUsed/>
    <w:rsid w:val="007C1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oommagazin.iprima.cz/priroda/z-hlubin-vyplouvaji-prapodivni-zraloci-co-se-dej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zoommagazin.iprima.cz/novinky/uzasne-oceany/zvireci-rekordy-mirumilovni-zraloci-smrtici-rejnoc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magazin.iprima.cz/zajimavosti/nejnebezpecnejsi-ryba-neni-zralok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DC56E49E234C887BB657AB263D7E" ma:contentTypeVersion="13" ma:contentTypeDescription="Vytvoří nový dokument" ma:contentTypeScope="" ma:versionID="453094ea7c4fa016dcea11cc8c325471">
  <xsd:schema xmlns:xsd="http://www.w3.org/2001/XMLSchema" xmlns:xs="http://www.w3.org/2001/XMLSchema" xmlns:p="http://schemas.microsoft.com/office/2006/metadata/properties" xmlns:ns2="e45384ca-d757-434a-87b8-b36294d33e5b" xmlns:ns3="4acb59cf-c4dc-4ca2-a17a-5a6dcb0bfc58" targetNamespace="http://schemas.microsoft.com/office/2006/metadata/properties" ma:root="true" ma:fieldsID="a747b6a73e1920acf6bbc6b734585cca" ns2:_="" ns3:_="">
    <xsd:import namespace="e45384ca-d757-434a-87b8-b36294d33e5b"/>
    <xsd:import namespace="4acb59cf-c4dc-4ca2-a17a-5a6dcb0bf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384ca-d757-434a-87b8-b36294d33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7b1b1d38-3107-4751-af95-198583219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b59cf-c4dc-4ca2-a17a-5a6dcb0bfc5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ce236ae-05f2-4734-93d8-847d216f70d4}" ma:internalName="TaxCatchAll" ma:showField="CatchAllData" ma:web="4acb59cf-c4dc-4ca2-a17a-5a6dcb0b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5384ca-d757-434a-87b8-b36294d33e5b">
      <Terms xmlns="http://schemas.microsoft.com/office/infopath/2007/PartnerControls"/>
    </lcf76f155ced4ddcb4097134ff3c332f>
    <TaxCatchAll xmlns="4acb59cf-c4dc-4ca2-a17a-5a6dcb0bfc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F343-0D27-4F5C-8C93-05182F288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384ca-d757-434a-87b8-b36294d33e5b"/>
    <ds:schemaRef ds:uri="4acb59cf-c4dc-4ca2-a17a-5a6dcb0bf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21138-0033-43FF-98FE-F81AF807F3ED}">
  <ds:schemaRefs>
    <ds:schemaRef ds:uri="http://schemas.microsoft.com/office/2006/metadata/properties"/>
    <ds:schemaRef ds:uri="http://schemas.microsoft.com/office/infopath/2007/PartnerControls"/>
    <ds:schemaRef ds:uri="e45384ca-d757-434a-87b8-b36294d33e5b"/>
    <ds:schemaRef ds:uri="4acb59cf-c4dc-4ca2-a17a-5a6dcb0bfc58"/>
  </ds:schemaRefs>
</ds:datastoreItem>
</file>

<file path=customXml/itemProps3.xml><?xml version="1.0" encoding="utf-8"?>
<ds:datastoreItem xmlns:ds="http://schemas.openxmlformats.org/officeDocument/2006/customXml" ds:itemID="{B14ACFDF-14DF-4EC9-AC56-CCA77670D4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41A58-9B4F-4B65-82D7-4A14E8BC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benesova</dc:creator>
  <cp:keywords/>
  <dc:description/>
  <cp:lastModifiedBy>Účet Microsoft</cp:lastModifiedBy>
  <cp:revision>4</cp:revision>
  <dcterms:created xsi:type="dcterms:W3CDTF">2021-11-14T18:55:00Z</dcterms:created>
  <dcterms:modified xsi:type="dcterms:W3CDTF">2022-12-20T15:08:00Z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0x010100E6CEDC56E49E234C887BB657AB263D7E</vt:lpwstr>
  </property>
</Properties>
</file>